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BAF6F" w14:textId="77777777" w:rsidR="00F77D62" w:rsidRPr="00F77D62" w:rsidRDefault="00F77D62" w:rsidP="00F77D62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D62">
        <w:rPr>
          <w:rFonts w:ascii="Times New Roman" w:hAnsi="Times New Roman" w:cs="Times New Roman"/>
          <w:b/>
          <w:bCs/>
          <w:sz w:val="28"/>
          <w:szCs w:val="28"/>
        </w:rPr>
        <w:t>ЗВІТ</w:t>
      </w:r>
    </w:p>
    <w:p w14:paraId="3CCD1881" w14:textId="77777777" w:rsidR="00F77D62" w:rsidRDefault="00F77D62" w:rsidP="00F77D62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D62">
        <w:rPr>
          <w:rFonts w:ascii="Times New Roman" w:hAnsi="Times New Roman" w:cs="Times New Roman"/>
          <w:b/>
          <w:bCs/>
          <w:sz w:val="28"/>
          <w:szCs w:val="28"/>
        </w:rPr>
        <w:t xml:space="preserve">про виконання заходу (завдання 46, захід 2) щодо перевірки </w:t>
      </w:r>
      <w:proofErr w:type="spellStart"/>
      <w:r w:rsidRPr="00F77D62">
        <w:rPr>
          <w:rFonts w:ascii="Times New Roman" w:hAnsi="Times New Roman" w:cs="Times New Roman"/>
          <w:b/>
          <w:bCs/>
          <w:sz w:val="28"/>
          <w:szCs w:val="28"/>
        </w:rPr>
        <w:t>вебсайтів</w:t>
      </w:r>
      <w:proofErr w:type="spellEnd"/>
      <w:r w:rsidRPr="00F77D62">
        <w:rPr>
          <w:rFonts w:ascii="Times New Roman" w:hAnsi="Times New Roman" w:cs="Times New Roman"/>
          <w:b/>
          <w:bCs/>
          <w:sz w:val="28"/>
          <w:szCs w:val="28"/>
        </w:rPr>
        <w:t xml:space="preserve"> органів місцевого самоврядування</w:t>
      </w:r>
    </w:p>
    <w:p w14:paraId="4E270525" w14:textId="77777777" w:rsidR="00F77D62" w:rsidRDefault="00F77D62" w:rsidP="00F77D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C85961" w14:textId="2331F23E" w:rsidR="008D5595" w:rsidRDefault="00122C91" w:rsidP="00F77D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22C91">
        <w:rPr>
          <w:rFonts w:ascii="Times New Roman" w:hAnsi="Times New Roman" w:cs="Times New Roman"/>
          <w:sz w:val="28"/>
          <w:szCs w:val="28"/>
        </w:rPr>
        <w:t xml:space="preserve">Захід спрямований на забезпечення уніфікації, інформаційної прозорості та доступності </w:t>
      </w:r>
      <w:proofErr w:type="spellStart"/>
      <w:r w:rsidRPr="00122C91">
        <w:rPr>
          <w:rFonts w:ascii="Times New Roman" w:hAnsi="Times New Roman" w:cs="Times New Roman"/>
          <w:sz w:val="28"/>
          <w:szCs w:val="28"/>
        </w:rPr>
        <w:t>вебсайтів</w:t>
      </w:r>
      <w:proofErr w:type="spellEnd"/>
      <w:r w:rsidRPr="00122C91">
        <w:rPr>
          <w:rFonts w:ascii="Times New Roman" w:hAnsi="Times New Roman" w:cs="Times New Roman"/>
          <w:sz w:val="28"/>
          <w:szCs w:val="28"/>
        </w:rPr>
        <w:t xml:space="preserve"> органів місцевого самоврядування, а також на дотримання вимог постанови Кабінету Міністрів України від 4 січня 2002 р. № 3 </w:t>
      </w:r>
      <w:r w:rsidR="009D246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22C91">
        <w:rPr>
          <w:rFonts w:ascii="Times New Roman" w:hAnsi="Times New Roman" w:cs="Times New Roman"/>
          <w:sz w:val="28"/>
          <w:szCs w:val="28"/>
        </w:rPr>
        <w:t>«Про Порядок оприлюднення у мережі Інтернет інформації про діяльність органів виконавчої влади».</w:t>
      </w:r>
    </w:p>
    <w:p w14:paraId="5B80BDA4" w14:textId="2975B391" w:rsidR="00122C91" w:rsidRPr="00122C91" w:rsidRDefault="00122C91" w:rsidP="00EB27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C91">
        <w:rPr>
          <w:rFonts w:ascii="Times New Roman" w:hAnsi="Times New Roman" w:cs="Times New Roman"/>
          <w:sz w:val="28"/>
          <w:szCs w:val="28"/>
        </w:rPr>
        <w:t xml:space="preserve">У межах виконання заходу встановлено, </w:t>
      </w:r>
      <w:r>
        <w:rPr>
          <w:rFonts w:ascii="Times New Roman" w:hAnsi="Times New Roman" w:cs="Times New Roman"/>
          <w:sz w:val="28"/>
          <w:szCs w:val="28"/>
        </w:rPr>
        <w:t>що у</w:t>
      </w:r>
      <w:r w:rsidRPr="00122C91">
        <w:rPr>
          <w:rFonts w:ascii="Times New Roman" w:hAnsi="Times New Roman" w:cs="Times New Roman"/>
          <w:sz w:val="28"/>
          <w:szCs w:val="28"/>
        </w:rPr>
        <w:t xml:space="preserve">сі територіальні громади області мають офіційні </w:t>
      </w:r>
      <w:proofErr w:type="spellStart"/>
      <w:r w:rsidRPr="00122C91">
        <w:rPr>
          <w:rFonts w:ascii="Times New Roman" w:hAnsi="Times New Roman" w:cs="Times New Roman"/>
          <w:sz w:val="28"/>
          <w:szCs w:val="28"/>
        </w:rPr>
        <w:t>вебсайти</w:t>
      </w:r>
      <w:proofErr w:type="spellEnd"/>
      <w:r w:rsidRPr="00122C91">
        <w:rPr>
          <w:rFonts w:ascii="Times New Roman" w:hAnsi="Times New Roman" w:cs="Times New Roman"/>
          <w:sz w:val="28"/>
          <w:szCs w:val="28"/>
        </w:rPr>
        <w:t>, наповнення та структура яких відповідають вимогам постанови Кабінету Міністрів України від 4 січня 2002 р. № 3</w:t>
      </w:r>
      <w:r w:rsidR="00EB27E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22C91">
        <w:rPr>
          <w:rFonts w:ascii="Times New Roman" w:hAnsi="Times New Roman" w:cs="Times New Roman"/>
          <w:sz w:val="28"/>
          <w:szCs w:val="28"/>
        </w:rPr>
        <w:t xml:space="preserve"> «Про Порядок оприлюднення у мережі Інтернет інформації про діяльність органів виконавчої влади», зокрема в частині оприлюднення публічної інформації, відеозаписів пленарних засідань, </w:t>
      </w:r>
      <w:proofErr w:type="spellStart"/>
      <w:r w:rsidRPr="00122C91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122C91">
        <w:rPr>
          <w:rFonts w:ascii="Times New Roman" w:hAnsi="Times New Roman" w:cs="Times New Roman"/>
          <w:sz w:val="28"/>
          <w:szCs w:val="28"/>
        </w:rPr>
        <w:t xml:space="preserve"> порядків денних, висновків постійних комісій та протоколів засідань. Управлінням цифрової трансформації розроблено уніфікований дизайн </w:t>
      </w:r>
      <w:proofErr w:type="spellStart"/>
      <w:r w:rsidRPr="00122C91">
        <w:rPr>
          <w:rFonts w:ascii="Times New Roman" w:hAnsi="Times New Roman" w:cs="Times New Roman"/>
          <w:sz w:val="28"/>
          <w:szCs w:val="28"/>
        </w:rPr>
        <w:t>вебсайтів</w:t>
      </w:r>
      <w:proofErr w:type="spellEnd"/>
      <w:r w:rsidRPr="00122C91">
        <w:rPr>
          <w:rFonts w:ascii="Times New Roman" w:hAnsi="Times New Roman" w:cs="Times New Roman"/>
          <w:sz w:val="28"/>
          <w:szCs w:val="28"/>
        </w:rPr>
        <w:t xml:space="preserve">, який відповідає сучасним вимогам </w:t>
      </w:r>
      <w:proofErr w:type="spellStart"/>
      <w:r w:rsidRPr="00122C91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Pr="00122C91">
        <w:rPr>
          <w:rFonts w:ascii="Times New Roman" w:hAnsi="Times New Roman" w:cs="Times New Roman"/>
          <w:sz w:val="28"/>
          <w:szCs w:val="28"/>
        </w:rPr>
        <w:t>, доступності та зручності користування публічною інформацією. Водночас станом на сьогодні жодна територіальна громада не виявила зацікавленості у впровадженні зазначеного уніфікованого дизайну. На 2026 рік планується провести дослідження по Тернопільській області, щоб зробити моніторинг інформаційної прозорості та доступності веб-сайтів громад області.</w:t>
      </w:r>
    </w:p>
    <w:sectPr w:rsidR="00122C91" w:rsidRPr="00122C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23"/>
    <w:rsid w:val="000A117E"/>
    <w:rsid w:val="00122C91"/>
    <w:rsid w:val="001D5066"/>
    <w:rsid w:val="00304AFA"/>
    <w:rsid w:val="003A5923"/>
    <w:rsid w:val="008D5595"/>
    <w:rsid w:val="009D246C"/>
    <w:rsid w:val="00EB27EB"/>
    <w:rsid w:val="00F7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4085"/>
  <w15:chartTrackingRefBased/>
  <w15:docId w15:val="{719C34D2-8B66-4342-B20D-087405A4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C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2025-12-19T08:21:00Z</dcterms:created>
  <dcterms:modified xsi:type="dcterms:W3CDTF">2025-12-19T09:26:00Z</dcterms:modified>
</cp:coreProperties>
</file>