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B30116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B673C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B673C" w:rsidRDefault="00314D12" w:rsidP="009E0283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B673C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02DE922B" w:rsidR="00761B58" w:rsidRPr="009E0283" w:rsidRDefault="0039601E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0283">
              <w:rPr>
                <w:rFonts w:ascii="Times New Roman" w:hAnsi="Times New Roman" w:cs="Times New Roman"/>
                <w:bCs/>
              </w:rPr>
              <w:t>Г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9E0283" w:rsidRPr="009E0283">
              <w:rPr>
                <w:rFonts w:ascii="Times New Roman" w:hAnsi="Times New Roman" w:cs="Times New Roman"/>
              </w:rPr>
              <w:t>цифрової трансформації та цифровізації управління цифрової трансформації</w:t>
            </w:r>
            <w:r w:rsidR="009E0283">
              <w:rPr>
                <w:rFonts w:ascii="Times New Roman" w:hAnsi="Times New Roman" w:cs="Times New Roman"/>
              </w:rPr>
              <w:t xml:space="preserve"> 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Тернопільської обласної державної адміністрації, категорія «В» 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>(посада 1)</w:t>
            </w:r>
          </w:p>
        </w:tc>
      </w:tr>
      <w:tr w:rsidR="00761B58" w:rsidRPr="00CB673C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03FF317" w14:textId="77777777" w:rsidR="009E0283" w:rsidRPr="009E0283" w:rsidRDefault="007D1C26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1. </w:t>
            </w:r>
            <w:r w:rsidR="009E0283" w:rsidRPr="009E0283">
              <w:rPr>
                <w:rFonts w:ascii="Times New Roman" w:hAnsi="Times New Roman" w:cs="Times New Roman"/>
                <w:lang w:eastAsia="uk-UA"/>
              </w:rPr>
              <w:t xml:space="preserve">Виконання завдань регіональної програми інформатизації, як складової Національної програми інформатизації, розроблення та  надання пропозицій щодо стратегічних цілей, основних принципів та пріоритетних напрямів регіональної програми інформатизації, очікуваних наслідків її реалізації. </w:t>
            </w:r>
          </w:p>
          <w:p w14:paraId="305D6FE8" w14:textId="1A613B18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2. </w:t>
            </w:r>
            <w:r w:rsidRPr="009E0283">
              <w:rPr>
                <w:rFonts w:ascii="Times New Roman" w:hAnsi="Times New Roman" w:cs="Times New Roman"/>
                <w:lang w:eastAsia="uk-UA"/>
              </w:rPr>
              <w:t>Реалізація державної політики щодо розвитку цифрових навичок та цифрових прав громадян, організація проведення заходів, спрямованих на підвищення рівня цифрової грамотності працівників державних установ та громадськості області.</w:t>
            </w:r>
          </w:p>
          <w:p w14:paraId="0B9AD3C1" w14:textId="4914E0D2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Pr="009E0283">
              <w:rPr>
                <w:rFonts w:ascii="Times New Roman" w:hAnsi="Times New Roman" w:cs="Times New Roman"/>
                <w:lang w:eastAsia="uk-UA"/>
              </w:rPr>
              <w:t>Аналіз показників реалізації державної політики у сфері  розвитку системи цифрової освіти в регіоні.</w:t>
            </w:r>
          </w:p>
          <w:p w14:paraId="4DBA4504" w14:textId="182DD730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4. </w:t>
            </w:r>
            <w:r w:rsidRPr="009E0283">
              <w:rPr>
                <w:rFonts w:ascii="Times New Roman" w:hAnsi="Times New Roman" w:cs="Times New Roman"/>
                <w:lang w:eastAsia="uk-UA"/>
              </w:rPr>
              <w:t xml:space="preserve">Підготовка  аналітичної інформації  та </w:t>
            </w:r>
            <w:proofErr w:type="spellStart"/>
            <w:r w:rsidRPr="009E0283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9E0283">
              <w:rPr>
                <w:rFonts w:ascii="Times New Roman" w:hAnsi="Times New Roman" w:cs="Times New Roman"/>
                <w:lang w:eastAsia="uk-UA"/>
              </w:rPr>
              <w:t xml:space="preserve">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 реалізації державної політики у сфері цифрової трансформації, інформатизації та цифровізації, розвитку цифрових навичок та цифрових прав громадян.</w:t>
            </w:r>
          </w:p>
          <w:p w14:paraId="7DF6833D" w14:textId="3C99BB49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5. </w:t>
            </w:r>
            <w:r w:rsidRPr="009E0283">
              <w:rPr>
                <w:rFonts w:ascii="Times New Roman" w:hAnsi="Times New Roman" w:cs="Times New Roman"/>
                <w:lang w:eastAsia="uk-UA"/>
              </w:rPr>
              <w:t xml:space="preserve">Розроблення </w:t>
            </w:r>
            <w:proofErr w:type="spellStart"/>
            <w:r w:rsidRPr="009E0283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9E0283">
              <w:rPr>
                <w:rFonts w:ascii="Times New Roman" w:hAnsi="Times New Roman" w:cs="Times New Roman"/>
                <w:lang w:eastAsia="uk-UA"/>
              </w:rPr>
              <w:t xml:space="preserve"> рішень начальника управління, у частині, що стосуються компетенції та виконання безпосередніх посадових обов’язків. </w:t>
            </w:r>
          </w:p>
          <w:p w14:paraId="7515C4BA" w14:textId="25532194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6. </w:t>
            </w:r>
            <w:r w:rsidRPr="009E0283">
              <w:rPr>
                <w:rFonts w:ascii="Times New Roman" w:hAnsi="Times New Roman" w:cs="Times New Roman"/>
                <w:lang w:eastAsia="uk-UA"/>
              </w:rPr>
              <w:t>Організація проведення заходів, спрямованих на підвищення рівня цифрової грамотності працівників державних установ та громадськості в межах компетенції відділу.</w:t>
            </w:r>
          </w:p>
          <w:p w14:paraId="5F29004A" w14:textId="3D84C94E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7. </w:t>
            </w:r>
            <w:r w:rsidRPr="009E0283">
              <w:rPr>
                <w:rFonts w:ascii="Times New Roman" w:hAnsi="Times New Roman" w:cs="Times New Roman"/>
                <w:lang w:eastAsia="uk-UA"/>
              </w:rPr>
              <w:t xml:space="preserve">Виконання завдань, що стосуються питань управління персоналом, трудових відносин та проходження державної служби працівниками управління.  </w:t>
            </w:r>
          </w:p>
          <w:p w14:paraId="42FD064D" w14:textId="3C767CFD" w:rsidR="009E0283" w:rsidRPr="009E0283" w:rsidRDefault="009E0283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8. </w:t>
            </w:r>
            <w:r w:rsidRPr="009E0283">
              <w:rPr>
                <w:rFonts w:ascii="Times New Roman" w:hAnsi="Times New Roman" w:cs="Times New Roman"/>
                <w:lang w:eastAsia="uk-UA"/>
              </w:rPr>
              <w:t>Здійснення обробки персональних даних з метою реалізації трудових відносин, адміністративно-правових відносин, розгляду звернень громадян та інших завдань, покладених на управління та забезпечення захисту цих персональних даних.</w:t>
            </w:r>
          </w:p>
          <w:p w14:paraId="15198022" w14:textId="56474F20" w:rsidR="00761B58" w:rsidRPr="00CB673C" w:rsidRDefault="009E0283" w:rsidP="009E0283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9.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Розгляд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звернень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та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запитів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громадян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підприємств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установ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та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організацій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народних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депутатів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посадових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осіб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адвокатів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запитів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на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інформацію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надання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в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установленому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порядку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іншої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інформації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з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питань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управління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 xml:space="preserve"> персоналом в </w:t>
            </w:r>
            <w:proofErr w:type="spellStart"/>
            <w:r w:rsidRPr="009E0283">
              <w:rPr>
                <w:rFonts w:ascii="Times New Roman" w:hAnsi="Times New Roman"/>
                <w:lang w:eastAsia="uk-UA"/>
              </w:rPr>
              <w:t>управлінні</w:t>
            </w:r>
            <w:proofErr w:type="spellEnd"/>
            <w:r w:rsidRPr="009E0283">
              <w:rPr>
                <w:rFonts w:ascii="Times New Roman" w:hAnsi="Times New Roman"/>
                <w:lang w:eastAsia="uk-UA"/>
              </w:rPr>
              <w:t>.</w:t>
            </w:r>
            <w:bookmarkStart w:id="1" w:name="_GoBack"/>
            <w:bookmarkEnd w:id="1"/>
          </w:p>
        </w:tc>
      </w:tr>
      <w:tr w:rsidR="00761B58" w:rsidRPr="00CB673C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B673C" w:rsidRDefault="00A67024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633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B673C" w:rsidRDefault="00A67024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B673C">
              <w:rPr>
                <w:rFonts w:ascii="Times New Roman" w:hAnsi="Times New Roman" w:cs="Times New Roman"/>
              </w:rPr>
              <w:t xml:space="preserve"> </w:t>
            </w:r>
            <w:r w:rsidRPr="00CB673C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B673C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B673C" w:rsidRDefault="00761B58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B673C" w:rsidRDefault="003F70C6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B673C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B673C" w:rsidRDefault="00761B58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копі</w:t>
            </w:r>
            <w:r w:rsidR="003F70C6" w:rsidRPr="00CB673C">
              <w:rPr>
                <w:sz w:val="22"/>
                <w:szCs w:val="22"/>
              </w:rPr>
              <w:t>я</w:t>
            </w:r>
            <w:r w:rsidRPr="00CB673C">
              <w:rPr>
                <w:sz w:val="22"/>
                <w:szCs w:val="22"/>
              </w:rPr>
              <w:t xml:space="preserve"> засвідчен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Pr="00CB673C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3B57F878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B673C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  </w:t>
            </w:r>
            <w:r w:rsidR="00984917" w:rsidRPr="00CB673C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B673C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B673C">
              <w:rPr>
                <w:sz w:val="22"/>
                <w:szCs w:val="22"/>
              </w:rPr>
              <w:t>;</w:t>
            </w:r>
          </w:p>
          <w:p w14:paraId="34666351" w14:textId="4077B43A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73C">
              <w:rPr>
                <w:sz w:val="22"/>
                <w:szCs w:val="22"/>
              </w:rPr>
              <w:t xml:space="preserve">3) резюме </w:t>
            </w:r>
            <w:r w:rsidR="003F70C6" w:rsidRPr="00CB673C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B673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B673C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</w:t>
            </w:r>
            <w:r w:rsidR="003F70C6" w:rsidRPr="00CB673C">
              <w:rPr>
                <w:color w:val="000000"/>
                <w:sz w:val="22"/>
                <w:szCs w:val="22"/>
              </w:rPr>
              <w:lastRenderedPageBreak/>
              <w:t>затвердженого постановою Кабінету Міністрів України від 25.03.2016 № 246 (зі змінами)</w:t>
            </w:r>
            <w:r w:rsidR="003F70C6" w:rsidRPr="00CB673C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4) копія </w:t>
            </w:r>
            <w:r w:rsidR="00175315" w:rsidRPr="00CB673C">
              <w:rPr>
                <w:sz w:val="22"/>
                <w:szCs w:val="22"/>
              </w:rPr>
              <w:t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6</w:t>
            </w:r>
            <w:r w:rsidR="00761B58" w:rsidRPr="00CB673C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7</w:t>
            </w:r>
            <w:r w:rsidR="00761B58" w:rsidRPr="00CB673C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8</w:t>
            </w:r>
            <w:r w:rsidR="00761B58" w:rsidRPr="00CB673C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9)</w:t>
            </w:r>
            <w:r w:rsidR="000269DA" w:rsidRPr="00CB673C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</w:t>
            </w:r>
            <w:proofErr w:type="spellStart"/>
            <w:r w:rsidRPr="00CB673C">
              <w:rPr>
                <w:sz w:val="22"/>
                <w:szCs w:val="22"/>
              </w:rPr>
              <w:t>вебсайті</w:t>
            </w:r>
            <w:proofErr w:type="spellEnd"/>
            <w:r w:rsidRPr="00CB673C">
              <w:rPr>
                <w:sz w:val="22"/>
                <w:szCs w:val="22"/>
              </w:rPr>
              <w:t xml:space="preserve"> Національного агентства з питань запобігання корупції.</w:t>
            </w:r>
          </w:p>
          <w:p w14:paraId="1E8A3FDB" w14:textId="7D4EF602" w:rsidR="00AB7A1C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B673C">
              <w:rPr>
                <w:sz w:val="22"/>
                <w:szCs w:val="22"/>
              </w:rPr>
              <w:t xml:space="preserve">     </w:t>
            </w:r>
            <w:r w:rsidR="00AB7A1C" w:rsidRPr="00CB673C">
              <w:rPr>
                <w:sz w:val="22"/>
                <w:szCs w:val="22"/>
              </w:rPr>
              <w:t>Документи приймаються до 17</w:t>
            </w:r>
            <w:r w:rsidR="00AB7A1C" w:rsidRPr="00CB673C">
              <w:rPr>
                <w:sz w:val="22"/>
                <w:szCs w:val="22"/>
                <w:vertAlign w:val="superscript"/>
              </w:rPr>
              <w:t>00</w:t>
            </w:r>
            <w:r w:rsidR="00AB7A1C" w:rsidRPr="00CB673C">
              <w:rPr>
                <w:sz w:val="22"/>
                <w:szCs w:val="22"/>
              </w:rPr>
              <w:t xml:space="preserve"> </w:t>
            </w:r>
            <w:r w:rsidR="000269DA" w:rsidRPr="00CB673C">
              <w:rPr>
                <w:sz w:val="22"/>
                <w:szCs w:val="22"/>
              </w:rPr>
              <w:t>07</w:t>
            </w:r>
            <w:r w:rsidR="00984917" w:rsidRPr="00CB673C">
              <w:rPr>
                <w:sz w:val="22"/>
                <w:szCs w:val="22"/>
              </w:rPr>
              <w:t>.</w:t>
            </w:r>
            <w:r w:rsidR="000269DA" w:rsidRPr="00CB673C">
              <w:rPr>
                <w:sz w:val="22"/>
                <w:szCs w:val="22"/>
              </w:rPr>
              <w:t>04</w:t>
            </w:r>
            <w:r w:rsidR="00984917" w:rsidRPr="00CB673C">
              <w:rPr>
                <w:sz w:val="22"/>
                <w:szCs w:val="22"/>
              </w:rPr>
              <w:t>.</w:t>
            </w:r>
            <w:r w:rsidR="00AB7A1C" w:rsidRPr="00CB673C">
              <w:rPr>
                <w:sz w:val="22"/>
                <w:szCs w:val="22"/>
              </w:rPr>
              <w:t>202</w:t>
            </w:r>
            <w:r w:rsidR="000269DA" w:rsidRPr="00CB673C">
              <w:rPr>
                <w:sz w:val="22"/>
                <w:szCs w:val="22"/>
              </w:rPr>
              <w:t>5</w:t>
            </w:r>
            <w:r w:rsidR="00AB7A1C" w:rsidRPr="00CB673C">
              <w:rPr>
                <w:sz w:val="22"/>
                <w:szCs w:val="22"/>
              </w:rPr>
              <w:t xml:space="preserve"> (включно)</w:t>
            </w:r>
            <w:r w:rsidR="00AB7A1C" w:rsidRPr="00CB673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AB7A1C" w:rsidRPr="00CB673C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="00AB7A1C" w:rsidRPr="00CB673C">
              <w:rPr>
                <w:sz w:val="22"/>
                <w:szCs w:val="22"/>
                <w:lang w:val="ru-RU"/>
              </w:rPr>
              <w:t xml:space="preserve">: </w:t>
            </w:r>
            <w:r w:rsidR="00AB7A1C" w:rsidRPr="00CB673C">
              <w:rPr>
                <w:sz w:val="22"/>
                <w:szCs w:val="22"/>
              </w:rPr>
              <w:t xml:space="preserve">м. Тернопіль, вул. Грушевського, 8, </w:t>
            </w:r>
            <w:proofErr w:type="spellStart"/>
            <w:r w:rsidR="00AB7A1C" w:rsidRPr="00CB673C">
              <w:rPr>
                <w:sz w:val="22"/>
                <w:szCs w:val="22"/>
              </w:rPr>
              <w:t>каб</w:t>
            </w:r>
            <w:proofErr w:type="spellEnd"/>
            <w:r w:rsidR="00AB7A1C" w:rsidRPr="00CB673C">
              <w:rPr>
                <w:sz w:val="22"/>
                <w:szCs w:val="22"/>
              </w:rPr>
              <w:t>. 537 або шляхом надсилання документів на електронну адресу е-</w:t>
            </w:r>
            <w:r w:rsidR="00AB7A1C" w:rsidRPr="00CB673C">
              <w:rPr>
                <w:sz w:val="22"/>
                <w:szCs w:val="22"/>
                <w:lang w:val="en-US"/>
              </w:rPr>
              <w:t>mail</w:t>
            </w:r>
            <w:r w:rsidR="00AB7A1C" w:rsidRPr="00CB673C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B673C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B673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06D7759D" w:rsidR="003045E5" w:rsidRPr="00CB673C" w:rsidRDefault="00AB7A1C" w:rsidP="009E0283">
            <w:pPr>
              <w:spacing w:line="240" w:lineRule="auto"/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673C">
              <w:rPr>
                <w:rFonts w:ascii="Times New Roman" w:hAnsi="Times New Roman" w:cs="Times New Roman"/>
                <w:lang w:val="ru-RU"/>
              </w:rPr>
              <w:t xml:space="preserve">    За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додатковою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інформацією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Ви можете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звернутись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за телефоном</w:t>
            </w:r>
            <w:r w:rsidR="000269DA"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673C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B67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B673C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B673C" w:rsidRDefault="00761B58" w:rsidP="009E02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Кваліфікаційні вимоги </w:t>
            </w:r>
          </w:p>
        </w:tc>
      </w:tr>
      <w:tr w:rsidR="003045E5" w:rsidRPr="00CB673C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B673C" w:rsidRDefault="003045E5" w:rsidP="009E0283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B673C" w:rsidRDefault="003045E5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B673C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B673C" w:rsidRDefault="003045E5" w:rsidP="009E0283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B673C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B673C" w:rsidRDefault="003045E5" w:rsidP="009E0283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B673C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B673C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B673C" w:rsidRDefault="00344F4B" w:rsidP="009E0283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Вимога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B673C" w:rsidRDefault="00344F4B" w:rsidP="009E0283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Компоненти</w:t>
            </w:r>
            <w:proofErr w:type="spellEnd"/>
            <w:r w:rsidRPr="00CB673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вимоги</w:t>
            </w:r>
            <w:proofErr w:type="spellEnd"/>
          </w:p>
        </w:tc>
      </w:tr>
      <w:tr w:rsidR="00344F4B" w:rsidRPr="00CB673C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23B22F4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B673C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здатність налагоджувати зв</w:t>
            </w:r>
            <w:r w:rsidRPr="00CB673C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sz w:val="22"/>
                <w:szCs w:val="22"/>
              </w:rPr>
              <w:t>язки</w:t>
            </w:r>
            <w:proofErr w:type="spellEnd"/>
            <w:r w:rsidRPr="00CB673C">
              <w:rPr>
                <w:sz w:val="22"/>
                <w:szCs w:val="22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54642032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уміння конструктивного обміну інформацією, узгодження та упорядкування дій</w:t>
            </w:r>
          </w:p>
        </w:tc>
      </w:tr>
      <w:tr w:rsidR="00344F4B" w:rsidRPr="00CB673C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B673C" w:rsidRDefault="00344F4B" w:rsidP="009E0283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</w:t>
            </w:r>
            <w:bookmarkStart w:id="2" w:name="n83"/>
            <w:bookmarkEnd w:id="2"/>
            <w:r w:rsidR="00D934C9" w:rsidRPr="00CB673C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014A0FCE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використовувати прийоми, методи порівняння і узагальнення, доведення аргументів прикладами</w:t>
            </w:r>
            <w:r w:rsidR="00344F4B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B673C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B673C" w:rsidRDefault="00344F4B" w:rsidP="009E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B673C" w:rsidRDefault="00F468CC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 xml:space="preserve">2) </w:t>
            </w:r>
            <w:r w:rsidR="00344F4B" w:rsidRPr="00CB673C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B673C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B673C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B673C" w:rsidRDefault="00A569BD" w:rsidP="009E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B673C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lastRenderedPageBreak/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B673C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B673C" w:rsidRDefault="003045E5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Законів України</w:t>
            </w:r>
            <w:r w:rsidRPr="00CB673C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B673C">
              <w:rPr>
                <w:sz w:val="22"/>
                <w:szCs w:val="22"/>
                <w:lang w:val="uk-UA"/>
              </w:rPr>
              <w:t>«Про звернення громадян», «Про</w:t>
            </w:r>
            <w:r w:rsidRPr="00CB673C">
              <w:rPr>
                <w:sz w:val="22"/>
                <w:szCs w:val="22"/>
                <w:shd w:val="clear" w:color="auto" w:fill="FF0000"/>
                <w:lang w:val="uk-UA"/>
              </w:rPr>
              <w:t xml:space="preserve"> </w:t>
            </w:r>
            <w:r w:rsidRPr="00CB673C">
              <w:rPr>
                <w:sz w:val="22"/>
                <w:szCs w:val="22"/>
                <w:lang w:val="uk-UA"/>
              </w:rPr>
              <w:t xml:space="preserve"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B673C" w:rsidRDefault="00D934C9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Концепції розвитку цифрових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CB673C">
              <w:rPr>
                <w:rFonts w:ascii="Times New Roman" w:hAnsi="Times New Roman" w:cs="Times New Roman"/>
              </w:rPr>
              <w:t>, схваленої розпорядженням Кабінету Міністрів України від 03.03.2021 № 167-р</w:t>
            </w:r>
          </w:p>
        </w:tc>
      </w:tr>
      <w:tr w:rsidR="00A569BD" w:rsidRPr="00CB673C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Цифрова грамотність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ютерні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 xml:space="preserve"> пристрої, базове офісне та спеціалізоване програмне забезпечення для ефективного виконання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2FC26D9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 xml:space="preserve"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5D4498F" w14:textId="7E6B38BB" w:rsidR="00A569BD" w:rsidRPr="00CB673C" w:rsidRDefault="00A569BD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CB673C" w:rsidRDefault="00FA5311" w:rsidP="009E0283">
      <w:pPr>
        <w:pStyle w:val="a7"/>
        <w:spacing w:before="0" w:line="240" w:lineRule="auto"/>
        <w:ind w:right="143" w:firstLine="0"/>
        <w:rPr>
          <w:sz w:val="22"/>
          <w:szCs w:val="22"/>
          <w:lang w:val="ru-RU"/>
        </w:rPr>
      </w:pPr>
    </w:p>
    <w:p w14:paraId="44C7B4D1" w14:textId="00E28194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_______________</w:t>
      </w:r>
    </w:p>
    <w:p w14:paraId="3629180C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наявності, особа, яка претендує на зайняття вакантної посади, може додатково подати </w:t>
      </w: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>* Не розглядаються документи осіб, які відповідно до </w:t>
      </w:r>
      <w:hyperlink r:id="rId6" w:anchor="n280">
        <w:r w:rsidRPr="00CB6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частини другої</w:t>
        </w:r>
      </w:hyperlink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B673C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CB673C">
        <w:rPr>
          <w:rFonts w:ascii="Times New Roman" w:eastAsia="Times New Roman" w:hAnsi="Times New Roman" w:cs="Times New Roman"/>
          <w:sz w:val="20"/>
          <w:szCs w:val="20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7A9CEB48" w14:textId="22C470C9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5278F15" w14:textId="39A8FE1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3284339" w14:textId="5AA7A22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04475F" w14:textId="7B32F0DC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4F10BF" w14:textId="30424DB9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7AAC800E" w14:textId="46B98EB9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57A52FF0" w14:textId="772CF721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1311B13D" w14:textId="28C93B91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4AFEEB50" w14:textId="30963A66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0E4B28D5" w14:textId="746A3BAF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A808D48" w14:textId="20B8BB6E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9FB2E3F" w14:textId="642A0512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3B1169BE" w14:textId="77777777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B673C" w:rsidRDefault="00D934C9" w:rsidP="003C257F">
            <w:pPr>
              <w:rPr>
                <w:rFonts w:ascii="Times New Roman" w:eastAsia="Calibri" w:hAnsi="Times New Roman"/>
              </w:rPr>
            </w:pPr>
            <w:r w:rsidRPr="00CB673C">
              <w:rPr>
                <w:rFonts w:ascii="Times New Roman" w:eastAsia="Calibri" w:hAnsi="Times New Roman"/>
              </w:rPr>
              <w:t>Управління</w:t>
            </w:r>
            <w:r w:rsidR="003045E5" w:rsidRPr="00CB673C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B673C" w:rsidRDefault="003045E5" w:rsidP="003C257F">
            <w:pPr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який (яка) проживає за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CB673C">
              <w:rPr>
                <w:rFonts w:ascii="Times New Roman" w:hAnsi="Times New Roman" w:cs="Times New Roman"/>
              </w:rPr>
              <w:t>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2DF68EF6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B673C" w:rsidRDefault="003045E5" w:rsidP="009E0283">
      <w:pPr>
        <w:spacing w:before="360" w:after="240" w:line="240" w:lineRule="auto"/>
        <w:jc w:val="center"/>
        <w:rPr>
          <w:rFonts w:ascii="Times New Roman" w:hAnsi="Times New Roman"/>
          <w:b/>
          <w:bCs/>
        </w:rPr>
      </w:pPr>
      <w:r w:rsidRPr="00CB673C">
        <w:rPr>
          <w:rFonts w:ascii="Times New Roman" w:hAnsi="Times New Roman"/>
          <w:b/>
          <w:bCs/>
        </w:rPr>
        <w:t>ЗАЯВА</w:t>
      </w:r>
    </w:p>
    <w:p w14:paraId="219D526D" w14:textId="7AF26C7D" w:rsidR="003045E5" w:rsidRPr="00CB673C" w:rsidRDefault="003045E5" w:rsidP="009E028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B673C">
        <w:rPr>
          <w:rFonts w:ascii="Times New Roman" w:hAnsi="Times New Roman" w:cs="Times New Roman"/>
        </w:rPr>
        <w:t xml:space="preserve">Прошу </w:t>
      </w:r>
      <w:r w:rsidRPr="00CB673C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B673C">
        <w:rPr>
          <w:rFonts w:ascii="Times New Roman" w:hAnsi="Times New Roman" w:cs="Times New Roman"/>
        </w:rPr>
        <w:t>для зайняття вакантної посади категорії «В»</w:t>
      </w:r>
      <w:r w:rsidRPr="00CB673C">
        <w:rPr>
          <w:rFonts w:ascii="Times New Roman" w:hAnsi="Times New Roman" w:cs="Times New Roman"/>
          <w:bCs/>
        </w:rPr>
        <w:t xml:space="preserve"> головного спеціаліста </w:t>
      </w:r>
      <w:r w:rsidR="009E0283" w:rsidRPr="009E0283">
        <w:rPr>
          <w:rFonts w:ascii="Times New Roman" w:hAnsi="Times New Roman" w:cs="Times New Roman"/>
          <w:bCs/>
        </w:rPr>
        <w:t xml:space="preserve">відділу </w:t>
      </w:r>
      <w:r w:rsidR="009E0283" w:rsidRPr="009E0283">
        <w:rPr>
          <w:rFonts w:ascii="Times New Roman" w:hAnsi="Times New Roman" w:cs="Times New Roman"/>
        </w:rPr>
        <w:t>цифрової трансформації та цифровізації управління цифрової трансформації</w:t>
      </w:r>
      <w:r w:rsidR="009E0283">
        <w:rPr>
          <w:rFonts w:ascii="Times New Roman" w:hAnsi="Times New Roman" w:cs="Times New Roman"/>
        </w:rPr>
        <w:t xml:space="preserve"> </w:t>
      </w:r>
      <w:r w:rsidR="00D934C9" w:rsidRPr="00CB673C">
        <w:rPr>
          <w:rFonts w:ascii="Times New Roman" w:hAnsi="Times New Roman" w:cs="Times New Roman"/>
          <w:bCs/>
        </w:rPr>
        <w:t xml:space="preserve">Тернопільської обласної державної адміністрації </w:t>
      </w:r>
      <w:r w:rsidRPr="00CB673C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9E0283">
      <w:pPr>
        <w:spacing w:before="120" w:line="240" w:lineRule="auto"/>
        <w:rPr>
          <w:rFonts w:ascii="Times New Roman" w:hAnsi="Times New Roman"/>
          <w:sz w:val="20"/>
        </w:rPr>
      </w:pPr>
      <w:r w:rsidRPr="00CB673C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B673C" w:rsidRDefault="003045E5" w:rsidP="009E02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B673C" w:rsidRDefault="003045E5" w:rsidP="009E0283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B673C">
        <w:rPr>
          <w:color w:val="000000" w:themeColor="text1"/>
          <w:sz w:val="22"/>
          <w:szCs w:val="22"/>
        </w:rPr>
        <w:t xml:space="preserve">Копія </w:t>
      </w:r>
      <w:r w:rsidRPr="00CB673C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B673C">
        <w:rPr>
          <w:sz w:val="22"/>
          <w:szCs w:val="22"/>
        </w:rPr>
        <w:t>.</w:t>
      </w:r>
    </w:p>
    <w:p w14:paraId="2EC02FED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</w:p>
    <w:p w14:paraId="1DFB628E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  <w:r w:rsidRPr="00CB673C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Pr="00CB673C" w:rsidRDefault="003045E5" w:rsidP="003045E5">
      <w:pPr>
        <w:rPr>
          <w:rFonts w:ascii="Times New Roman" w:hAnsi="Times New Roman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26E684C9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0F997D11" w14:textId="77777777" w:rsidR="009E0283" w:rsidRDefault="009E0283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109DC4F4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B673C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B673C">
        <w:rPr>
          <w:rFonts w:ascii="Times New Roman" w:hAnsi="Times New Roman"/>
          <w:bCs/>
          <w:lang w:val="ru-RU"/>
        </w:rPr>
        <w:t>_________________________________</w:t>
      </w:r>
      <w:r w:rsidRPr="00CB673C">
        <w:rPr>
          <w:rFonts w:ascii="Times New Roman" w:hAnsi="Times New Roman"/>
          <w:bCs/>
        </w:rPr>
        <w:t xml:space="preserve"> № _____</w:t>
      </w:r>
      <w:r w:rsidRPr="00CB673C">
        <w:rPr>
          <w:rFonts w:ascii="Times New Roman" w:hAnsi="Times New Roman"/>
          <w:bCs/>
          <w:lang w:val="ru-RU"/>
        </w:rPr>
        <w:t>___</w:t>
      </w:r>
      <w:r w:rsidRPr="00CB673C">
        <w:rPr>
          <w:rFonts w:ascii="Times New Roman" w:hAnsi="Times New Roman"/>
          <w:bCs/>
        </w:rPr>
        <w:t>_</w:t>
      </w:r>
      <w:r w:rsidRPr="00CB673C">
        <w:rPr>
          <w:rFonts w:ascii="Times New Roman" w:hAnsi="Times New Roman"/>
          <w:bCs/>
          <w:lang w:val="ru-RU"/>
        </w:rPr>
        <w:t>__</w:t>
      </w:r>
      <w:r w:rsidRPr="00CB673C">
        <w:rPr>
          <w:rFonts w:ascii="Times New Roman" w:hAnsi="Times New Roman"/>
          <w:bCs/>
        </w:rPr>
        <w:t>______,</w:t>
      </w:r>
    </w:p>
    <w:p w14:paraId="4A5CF4A5" w14:textId="77777777" w:rsidR="003045E5" w:rsidRPr="00CB673C" w:rsidRDefault="003045E5" w:rsidP="003045E5">
      <w:pPr>
        <w:spacing w:after="0"/>
        <w:rPr>
          <w:rFonts w:ascii="Times New Roman" w:hAnsi="Times New Roman"/>
        </w:rPr>
      </w:pPr>
      <w:r w:rsidRPr="00CB673C">
        <w:rPr>
          <w:rFonts w:ascii="Times New Roman" w:hAnsi="Times New Roman"/>
        </w:rPr>
        <w:t xml:space="preserve">                     </w:t>
      </w:r>
      <w:r w:rsidRPr="00CB673C">
        <w:rPr>
          <w:rFonts w:ascii="Times New Roman" w:hAnsi="Times New Roman"/>
          <w:lang w:val="ru-RU"/>
        </w:rPr>
        <w:t xml:space="preserve">                                              </w:t>
      </w:r>
      <w:r w:rsidRPr="00CB673C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найменування органу, що видав, ____________</w:t>
      </w:r>
      <w:r w:rsidRPr="00CB673C">
        <w:rPr>
          <w:rFonts w:ascii="Times New Roman" w:hAnsi="Times New Roman"/>
          <w:bCs/>
          <w:lang w:val="ru-RU"/>
        </w:rPr>
        <w:t>_________________</w:t>
      </w:r>
      <w:r w:rsidRPr="00CB673C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B673C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B673C">
        <w:rPr>
          <w:rFonts w:ascii="Times New Roman" w:hAnsi="Times New Roman" w:cs="Times New Roman"/>
        </w:rPr>
        <w:tab/>
      </w:r>
      <w:r w:rsidRPr="00CB673C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B673C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B673C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B673C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proofErr w:type="spellStart"/>
            <w:r w:rsidRPr="00CB673C">
              <w:rPr>
                <w:spacing w:val="-1"/>
              </w:rPr>
              <w:t>Найменування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закладу</w:t>
            </w:r>
            <w:proofErr w:type="spellEnd"/>
            <w:r w:rsidRPr="00CB673C">
              <w:rPr>
                <w:spacing w:val="-1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276" w:type="dxa"/>
          </w:tcPr>
          <w:p w14:paraId="01E9FDF2" w14:textId="77777777" w:rsidR="003045E5" w:rsidRPr="00CB673C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rPr>
                <w:spacing w:val="-1"/>
              </w:rPr>
              <w:t>вступу</w:t>
            </w:r>
            <w:proofErr w:type="spellEnd"/>
          </w:p>
        </w:tc>
        <w:tc>
          <w:tcPr>
            <w:tcW w:w="1255" w:type="dxa"/>
          </w:tcPr>
          <w:p w14:paraId="08BFE38A" w14:textId="77777777" w:rsidR="003045E5" w:rsidRPr="00CB673C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t>закінчення</w:t>
            </w:r>
            <w:proofErr w:type="spellEnd"/>
          </w:p>
        </w:tc>
        <w:tc>
          <w:tcPr>
            <w:tcW w:w="1687" w:type="dxa"/>
          </w:tcPr>
          <w:p w14:paraId="4488E892" w14:textId="77777777" w:rsidR="003045E5" w:rsidRPr="00CB673C" w:rsidRDefault="003045E5" w:rsidP="003C257F">
            <w:pPr>
              <w:pStyle w:val="TableParagraph"/>
              <w:ind w:left="190" w:right="133" w:firstLine="32"/>
              <w:jc w:val="center"/>
            </w:pPr>
            <w:proofErr w:type="spellStart"/>
            <w:r w:rsidRPr="00CB673C">
              <w:t>Галузь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знань</w:t>
            </w:r>
            <w:proofErr w:type="spellEnd"/>
            <w:r w:rsidRPr="00CB673C">
              <w:t>/</w:t>
            </w:r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спеціальність</w:t>
            </w:r>
            <w:proofErr w:type="spellEnd"/>
            <w:r w:rsidRPr="00CB673C">
              <w:t>/</w:t>
            </w:r>
          </w:p>
          <w:p w14:paraId="534F05CA" w14:textId="77777777" w:rsidR="003045E5" w:rsidRPr="00CB673C" w:rsidRDefault="003045E5" w:rsidP="003C257F">
            <w:pPr>
              <w:pStyle w:val="TableParagraph"/>
              <w:ind w:left="244"/>
              <w:jc w:val="center"/>
            </w:pPr>
            <w:proofErr w:type="spellStart"/>
            <w:r w:rsidRPr="00CB673C">
              <w:t>спеціалізація</w:t>
            </w:r>
            <w:proofErr w:type="spellEnd"/>
          </w:p>
        </w:tc>
        <w:tc>
          <w:tcPr>
            <w:tcW w:w="1939" w:type="dxa"/>
          </w:tcPr>
          <w:p w14:paraId="199E025B" w14:textId="77777777" w:rsidR="003045E5" w:rsidRPr="00CB673C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proofErr w:type="spellStart"/>
            <w:r w:rsidRPr="00CB673C">
              <w:t>Ступінь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вищої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B673C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673C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та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диплома</w:t>
            </w:r>
            <w:proofErr w:type="spellEnd"/>
          </w:p>
        </w:tc>
      </w:tr>
      <w:tr w:rsidR="003045E5" w:rsidRPr="00CB673C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B673C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B673C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B673C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B673C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B673C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B673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B673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B673C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B673C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B673C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B673C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B673C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B673C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B673C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B673C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B673C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B673C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B673C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B673C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9. Додаткова інформація: _____________</w:t>
      </w:r>
      <w:r w:rsidRPr="00CB673C">
        <w:rPr>
          <w:rFonts w:ascii="Times New Roman" w:hAnsi="Times New Roman"/>
          <w:bCs/>
          <w:lang w:val="ru-RU"/>
        </w:rPr>
        <w:t>_____________________</w:t>
      </w:r>
      <w:r w:rsidRPr="00CB673C">
        <w:rPr>
          <w:rFonts w:ascii="Times New Roman" w:hAnsi="Times New Roman"/>
          <w:bCs/>
        </w:rPr>
        <w:t>__________________</w:t>
      </w:r>
    </w:p>
    <w:p w14:paraId="74C45E1F" w14:textId="77777777" w:rsidR="00B30116" w:rsidRPr="00CB673C" w:rsidRDefault="00B30116" w:rsidP="003045E5">
      <w:pPr>
        <w:rPr>
          <w:rFonts w:ascii="Times New Roman" w:hAnsi="Times New Roman"/>
          <w:bCs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9E02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77328"/>
    <w:rsid w:val="00CA49AF"/>
    <w:rsid w:val="00CB0EE1"/>
    <w:rsid w:val="00CB673C"/>
    <w:rsid w:val="00CE30CF"/>
    <w:rsid w:val="00D0787E"/>
    <w:rsid w:val="00D30C42"/>
    <w:rsid w:val="00D4196E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7142</Words>
  <Characters>4071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18</cp:revision>
  <cp:lastPrinted>2022-08-05T07:40:00Z</cp:lastPrinted>
  <dcterms:created xsi:type="dcterms:W3CDTF">2023-08-31T12:25:00Z</dcterms:created>
  <dcterms:modified xsi:type="dcterms:W3CDTF">2025-04-07T09:44:00Z</dcterms:modified>
</cp:coreProperties>
</file>